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7E92" w14:textId="358BD846" w:rsidR="004C54B0" w:rsidRPr="004C54B0" w:rsidRDefault="004C54B0" w:rsidP="004C54B0">
      <w:pPr>
        <w:pStyle w:val="Titre1"/>
        <w:jc w:val="center"/>
        <w:rPr>
          <w:b/>
          <w:bCs/>
        </w:rPr>
      </w:pPr>
      <w:r w:rsidRPr="004C54B0">
        <w:rPr>
          <w:b/>
          <w:bCs/>
        </w:rPr>
        <w:t>CALL FOR PAPERS</w:t>
      </w:r>
    </w:p>
    <w:p w14:paraId="7AA27E67" w14:textId="424418EA" w:rsidR="004C54B0" w:rsidRPr="004C54B0" w:rsidRDefault="004C54B0" w:rsidP="004C54B0">
      <w:pPr>
        <w:pStyle w:val="Titre1"/>
        <w:jc w:val="center"/>
        <w:rPr>
          <w:b/>
          <w:bCs/>
        </w:rPr>
      </w:pPr>
      <w:r w:rsidRPr="004C54B0">
        <w:rPr>
          <w:b/>
          <w:bCs/>
        </w:rPr>
        <w:t>14th Financial Risks International</w:t>
      </w:r>
      <w:r>
        <w:rPr>
          <w:b/>
          <w:bCs/>
        </w:rPr>
        <w:t xml:space="preserve"> </w:t>
      </w:r>
      <w:r w:rsidRPr="004C54B0">
        <w:rPr>
          <w:b/>
          <w:bCs/>
        </w:rPr>
        <w:t>Forum</w:t>
      </w:r>
    </w:p>
    <w:p w14:paraId="46D82DAE" w14:textId="77777777" w:rsidR="004C54B0" w:rsidRPr="004C54B0" w:rsidRDefault="004C54B0" w:rsidP="004C54B0">
      <w:pPr>
        <w:pStyle w:val="Titre1"/>
        <w:jc w:val="center"/>
        <w:rPr>
          <w:b/>
          <w:bCs/>
        </w:rPr>
      </w:pPr>
      <w:r w:rsidRPr="004C54B0">
        <w:rPr>
          <w:b/>
          <w:bCs/>
        </w:rPr>
        <w:t>Paris, 25-26 March 2021</w:t>
      </w:r>
    </w:p>
    <w:p w14:paraId="6E5D3437" w14:textId="77777777" w:rsidR="004C54B0" w:rsidRDefault="004C54B0" w:rsidP="004C54B0">
      <w:pPr>
        <w:pStyle w:val="Sansinterligne"/>
      </w:pPr>
    </w:p>
    <w:p w14:paraId="0F4FCAC2" w14:textId="6C98F035" w:rsidR="004C54B0" w:rsidRDefault="004C54B0" w:rsidP="004C54B0">
      <w:pPr>
        <w:pStyle w:val="Sansinterligne"/>
      </w:pPr>
    </w:p>
    <w:p w14:paraId="03222BC7" w14:textId="77777777" w:rsidR="004C54B0" w:rsidRDefault="004C54B0" w:rsidP="004C54B0">
      <w:pPr>
        <w:pStyle w:val="Sansinterligne"/>
      </w:pPr>
      <w:r>
        <w:t xml:space="preserve"> </w:t>
      </w:r>
    </w:p>
    <w:p w14:paraId="50F626B7" w14:textId="544B46F2" w:rsidR="004C54B0" w:rsidRDefault="004C54B0" w:rsidP="004C54B0">
      <w:pPr>
        <w:pStyle w:val="Sansinterligne"/>
        <w:jc w:val="both"/>
      </w:pPr>
      <w:r>
        <w:t xml:space="preserve">The </w:t>
      </w:r>
      <w:hyperlink r:id="rId4" w:history="1">
        <w:r w:rsidRPr="004C54B0">
          <w:rPr>
            <w:rStyle w:val="Lienhypertexte"/>
            <w:color w:val="0070C0"/>
            <w:u w:val="single"/>
          </w:rPr>
          <w:t>Financial Risks International Forum</w:t>
        </w:r>
      </w:hyperlink>
      <w:r>
        <w:t xml:space="preserve"> </w:t>
      </w:r>
      <w:proofErr w:type="spellStart"/>
      <w:r>
        <w:t>is</w:t>
      </w:r>
      <w:proofErr w:type="spellEnd"/>
      <w:r>
        <w:t xml:space="preserve"> an International </w:t>
      </w:r>
      <w:proofErr w:type="spellStart"/>
      <w:r>
        <w:t>Research</w:t>
      </w:r>
      <w:proofErr w:type="spellEnd"/>
      <w:r>
        <w:t xml:space="preserve"> Forum for </w:t>
      </w:r>
      <w:proofErr w:type="spellStart"/>
      <w:r>
        <w:t>academics</w:t>
      </w:r>
      <w:proofErr w:type="spellEnd"/>
      <w:r>
        <w:t xml:space="preserve"> and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by the Louis Bachelier Institute.</w:t>
      </w:r>
    </w:p>
    <w:p w14:paraId="0E3827E2" w14:textId="77777777" w:rsidR="004C54B0" w:rsidRDefault="004C54B0" w:rsidP="004C54B0">
      <w:pPr>
        <w:pStyle w:val="Sansinterligne"/>
        <w:jc w:val="both"/>
      </w:pPr>
      <w:r>
        <w:t xml:space="preserve">This </w:t>
      </w:r>
      <w:proofErr w:type="spellStart"/>
      <w:r>
        <w:t>upcoming</w:t>
      </w:r>
      <w:proofErr w:type="spellEnd"/>
      <w:r>
        <w:t xml:space="preserve"> 14th </w:t>
      </w:r>
      <w:proofErr w:type="spellStart"/>
      <w:r>
        <w:t>edition</w:t>
      </w:r>
      <w:proofErr w:type="spellEnd"/>
      <w:r>
        <w:t xml:space="preserve"> of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a </w:t>
      </w:r>
      <w:proofErr w:type="spellStart"/>
      <w:r>
        <w:t>special</w:t>
      </w:r>
      <w:proofErr w:type="spellEnd"/>
      <w:r>
        <w:t xml:space="preserve"> format. In the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of the Covid-19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theconferencewill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occasion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a </w:t>
      </w:r>
      <w:proofErr w:type="spellStart"/>
      <w:r>
        <w:t>virtual</w:t>
      </w:r>
      <w:proofErr w:type="spellEnd"/>
      <w:r>
        <w:t xml:space="preserve"> format.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– Fintechs and Covid-19.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call for </w:t>
      </w:r>
      <w:proofErr w:type="spellStart"/>
      <w:r>
        <w:t>papers</w:t>
      </w:r>
      <w:proofErr w:type="spellEnd"/>
      <w:r>
        <w:t>.</w:t>
      </w:r>
    </w:p>
    <w:p w14:paraId="1B5EB4B6" w14:textId="77777777" w:rsidR="004C54B0" w:rsidRDefault="004C54B0" w:rsidP="004C54B0">
      <w:pPr>
        <w:pStyle w:val="Sansinterligne"/>
        <w:jc w:val="both"/>
      </w:pPr>
      <w:proofErr w:type="spellStart"/>
      <w:r>
        <w:t>We</w:t>
      </w:r>
      <w:proofErr w:type="spellEnd"/>
      <w:r>
        <w:t xml:space="preserve"> invite </w:t>
      </w:r>
      <w:proofErr w:type="spellStart"/>
      <w:r>
        <w:t>academics</w:t>
      </w:r>
      <w:proofErr w:type="spellEnd"/>
      <w:r>
        <w:t xml:space="preserve">, </w:t>
      </w:r>
      <w:proofErr w:type="spellStart"/>
      <w:r>
        <w:t>professionals</w:t>
      </w:r>
      <w:proofErr w:type="spellEnd"/>
      <w:r>
        <w:t xml:space="preserve"> and </w:t>
      </w:r>
      <w:proofErr w:type="spellStart"/>
      <w:r>
        <w:t>regulators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Paris on 25 and 26 March 2021.</w:t>
      </w:r>
    </w:p>
    <w:p w14:paraId="1B477905" w14:textId="77777777" w:rsidR="004C54B0" w:rsidRDefault="004C54B0" w:rsidP="004C54B0">
      <w:pPr>
        <w:pStyle w:val="Sansinterligne"/>
        <w:jc w:val="both"/>
      </w:pPr>
    </w:p>
    <w:p w14:paraId="1FFA728F" w14:textId="77777777" w:rsidR="004C54B0" w:rsidRDefault="004C54B0" w:rsidP="004C54B0">
      <w:pPr>
        <w:pStyle w:val="Sansinterligne"/>
      </w:pPr>
      <w:r>
        <w:t xml:space="preserve"> </w:t>
      </w:r>
    </w:p>
    <w:p w14:paraId="6609A533" w14:textId="77777777" w:rsidR="004C54B0" w:rsidRDefault="004C54B0" w:rsidP="004C54B0">
      <w:pPr>
        <w:pStyle w:val="Sansinterligne"/>
      </w:pPr>
      <w:r>
        <w:t xml:space="preserve"> </w:t>
      </w:r>
    </w:p>
    <w:p w14:paraId="1B1379C9" w14:textId="77777777" w:rsidR="004C54B0" w:rsidRDefault="004C54B0" w:rsidP="004C54B0">
      <w:pPr>
        <w:pStyle w:val="Sansinterligne"/>
      </w:pPr>
      <w:r>
        <w:t xml:space="preserve"> </w:t>
      </w:r>
    </w:p>
    <w:p w14:paraId="138D6B07" w14:textId="5735304C" w:rsidR="004C54B0" w:rsidRPr="004C54B0" w:rsidRDefault="004C54B0" w:rsidP="004C54B0">
      <w:pPr>
        <w:pStyle w:val="Sansinterligne"/>
        <w:shd w:val="clear" w:color="auto" w:fill="0070C0"/>
        <w:rPr>
          <w:b/>
          <w:bCs/>
          <w:color w:val="FFFFFF" w:themeColor="background1"/>
        </w:rPr>
      </w:pPr>
      <w:r w:rsidRPr="004C54B0">
        <w:rPr>
          <w:b/>
          <w:bCs/>
          <w:color w:val="FFFFFF" w:themeColor="background1"/>
        </w:rPr>
        <w:t xml:space="preserve">CALL FOR PAPERS </w:t>
      </w:r>
      <w:proofErr w:type="gramStart"/>
      <w:r w:rsidRPr="004C54B0">
        <w:rPr>
          <w:b/>
          <w:bCs/>
          <w:color w:val="FFFFFF" w:themeColor="background1"/>
        </w:rPr>
        <w:t>1:</w:t>
      </w:r>
      <w:proofErr w:type="gramEnd"/>
      <w:r w:rsidRPr="004C54B0">
        <w:rPr>
          <w:b/>
          <w:bCs/>
          <w:color w:val="FFFFFF" w:themeColor="background1"/>
        </w:rPr>
        <w:t xml:space="preserve"> FINTECHS</w:t>
      </w:r>
    </w:p>
    <w:p w14:paraId="334F9DE5" w14:textId="77777777" w:rsidR="004C54B0" w:rsidRDefault="004C54B0" w:rsidP="004C54B0">
      <w:pPr>
        <w:pStyle w:val="Sansinterligne"/>
      </w:pPr>
    </w:p>
    <w:p w14:paraId="579B4757" w14:textId="77777777" w:rsidR="004C54B0" w:rsidRDefault="004C54B0" w:rsidP="004C54B0">
      <w:pPr>
        <w:pStyle w:val="Sansinterligne"/>
        <w:jc w:val="both"/>
      </w:pPr>
      <w:proofErr w:type="spellStart"/>
      <w:r>
        <w:t>Digitalization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reshaping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Start-ups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 are </w:t>
      </w:r>
      <w:proofErr w:type="spellStart"/>
      <w:r>
        <w:t>disrupting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by </w:t>
      </w:r>
      <w:proofErr w:type="spellStart"/>
      <w:r>
        <w:t>introducing</w:t>
      </w:r>
      <w:proofErr w:type="spellEnd"/>
      <w:r>
        <w:t xml:space="preserve"> new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(mobile, peer-to-peer), money (crypto and digital </w:t>
      </w:r>
      <w:proofErr w:type="spellStart"/>
      <w:r>
        <w:t>currencies</w:t>
      </w:r>
      <w:proofErr w:type="spellEnd"/>
      <w:r>
        <w:t xml:space="preserve">), </w:t>
      </w:r>
      <w:proofErr w:type="spellStart"/>
      <w:r>
        <w:t>lending</w:t>
      </w:r>
      <w:proofErr w:type="spellEnd"/>
      <w:r>
        <w:t xml:space="preserve"> (peer-to-peer, crowdfunding) and </w:t>
      </w:r>
      <w:proofErr w:type="spellStart"/>
      <w:r>
        <w:t>advice</w:t>
      </w:r>
      <w:proofErr w:type="spellEnd"/>
      <w:r>
        <w:t xml:space="preserve"> (digital and </w:t>
      </w:r>
      <w:proofErr w:type="spellStart"/>
      <w:r>
        <w:t>robo</w:t>
      </w:r>
      <w:proofErr w:type="spellEnd"/>
      <w:r>
        <w:t xml:space="preserve">).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computing</w:t>
      </w:r>
      <w:proofErr w:type="spellEnd"/>
      <w:r>
        <w:t xml:space="preserve"> have </w:t>
      </w:r>
      <w:proofErr w:type="spellStart"/>
      <w:r>
        <w:t>enabled</w:t>
      </w:r>
      <w:proofErr w:type="spellEnd"/>
      <w:r>
        <w:t xml:space="preserve"> the use of new </w:t>
      </w:r>
      <w:proofErr w:type="spellStart"/>
      <w:r>
        <w:t>datasets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online consumer transactions, social networks and satellite images) and </w:t>
      </w:r>
      <w:proofErr w:type="spellStart"/>
      <w:r>
        <w:t>forecasting</w:t>
      </w:r>
      <w:proofErr w:type="spellEnd"/>
      <w:r>
        <w:t xml:space="preserve"> techniques, </w:t>
      </w:r>
      <w:proofErr w:type="spellStart"/>
      <w:r>
        <w:t>with</w:t>
      </w:r>
      <w:proofErr w:type="spellEnd"/>
      <w:r>
        <w:t xml:space="preserve"> extensive use of machine/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techniques.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changes can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to </w:t>
      </w:r>
      <w:proofErr w:type="spellStart"/>
      <w:r>
        <w:t>financial</w:t>
      </w:r>
      <w:proofErr w:type="spellEnd"/>
      <w:r>
        <w:t xml:space="preserve"> services. Network platforms </w:t>
      </w:r>
      <w:proofErr w:type="spellStart"/>
      <w:r>
        <w:t>simplify</w:t>
      </w:r>
      <w:proofErr w:type="spellEnd"/>
      <w:r>
        <w:t xml:space="preserve"> interactions </w:t>
      </w:r>
      <w:proofErr w:type="spellStart"/>
      <w:r>
        <w:t>between</w:t>
      </w:r>
      <w:proofErr w:type="spellEnd"/>
      <w:r>
        <w:t xml:space="preserve"> business and </w:t>
      </w:r>
      <w:proofErr w:type="spellStart"/>
      <w:r>
        <w:t>customers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the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to new </w:t>
      </w:r>
      <w:proofErr w:type="spellStart"/>
      <w:r>
        <w:t>risks</w:t>
      </w:r>
      <w:proofErr w:type="spellEnd"/>
      <w:r>
        <w:t xml:space="preserve"> for </w:t>
      </w:r>
      <w:proofErr w:type="spellStart"/>
      <w:r>
        <w:t>borrowers</w:t>
      </w:r>
      <w:proofErr w:type="spellEnd"/>
      <w:r>
        <w:t xml:space="preserve">, </w:t>
      </w:r>
      <w:proofErr w:type="spellStart"/>
      <w:r>
        <w:t>consumers</w:t>
      </w:r>
      <w:proofErr w:type="spellEnd"/>
      <w:r>
        <w:t xml:space="preserve"> and </w:t>
      </w:r>
      <w:proofErr w:type="spellStart"/>
      <w:r>
        <w:t>investors</w:t>
      </w:r>
      <w:proofErr w:type="spellEnd"/>
      <w:r>
        <w:t xml:space="preserve">, and </w:t>
      </w:r>
      <w:proofErr w:type="spellStart"/>
      <w:r>
        <w:t>potentially</w:t>
      </w:r>
      <w:proofErr w:type="spellEnd"/>
      <w:r>
        <w:t xml:space="preserve"> </w:t>
      </w:r>
      <w:proofErr w:type="gramStart"/>
      <w:r>
        <w:t>challenge</w:t>
      </w:r>
      <w:proofErr w:type="gram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>.</w:t>
      </w:r>
    </w:p>
    <w:p w14:paraId="7B0CCAC4" w14:textId="77777777" w:rsidR="004C54B0" w:rsidRDefault="004C54B0" w:rsidP="004C54B0">
      <w:pPr>
        <w:pStyle w:val="Sansinterligne"/>
        <w:jc w:val="both"/>
      </w:pPr>
    </w:p>
    <w:p w14:paraId="34CBAC34" w14:textId="77777777" w:rsidR="004C54B0" w:rsidRPr="004C54B0" w:rsidRDefault="004C54B0" w:rsidP="004C54B0">
      <w:pPr>
        <w:pStyle w:val="Sansinterligne"/>
        <w:jc w:val="both"/>
        <w:rPr>
          <w:b/>
          <w:bCs/>
        </w:rPr>
      </w:pPr>
      <w:proofErr w:type="spellStart"/>
      <w:r w:rsidRPr="004C54B0">
        <w:rPr>
          <w:b/>
          <w:bCs/>
        </w:rPr>
        <w:t>We</w:t>
      </w:r>
      <w:proofErr w:type="spellEnd"/>
      <w:r w:rsidRPr="004C54B0">
        <w:rPr>
          <w:b/>
          <w:bCs/>
        </w:rPr>
        <w:t xml:space="preserve"> </w:t>
      </w:r>
      <w:proofErr w:type="spellStart"/>
      <w:r w:rsidRPr="004C54B0">
        <w:rPr>
          <w:b/>
          <w:bCs/>
        </w:rPr>
        <w:t>welcome</w:t>
      </w:r>
      <w:proofErr w:type="spellEnd"/>
      <w:r w:rsidRPr="004C54B0">
        <w:rPr>
          <w:b/>
          <w:bCs/>
        </w:rPr>
        <w:t xml:space="preserve"> the </w:t>
      </w:r>
      <w:proofErr w:type="spellStart"/>
      <w:r w:rsidRPr="004C54B0">
        <w:rPr>
          <w:b/>
          <w:bCs/>
        </w:rPr>
        <w:t>submission</w:t>
      </w:r>
      <w:proofErr w:type="spellEnd"/>
      <w:r w:rsidRPr="004C54B0">
        <w:rPr>
          <w:b/>
          <w:bCs/>
        </w:rPr>
        <w:t xml:space="preserve"> of </w:t>
      </w:r>
      <w:proofErr w:type="spellStart"/>
      <w:r w:rsidRPr="004C54B0">
        <w:rPr>
          <w:b/>
          <w:bCs/>
        </w:rPr>
        <w:t>research</w:t>
      </w:r>
      <w:proofErr w:type="spellEnd"/>
      <w:r w:rsidRPr="004C54B0">
        <w:rPr>
          <w:b/>
          <w:bCs/>
        </w:rPr>
        <w:t xml:space="preserve"> </w:t>
      </w:r>
      <w:proofErr w:type="spellStart"/>
      <w:r w:rsidRPr="004C54B0">
        <w:rPr>
          <w:b/>
          <w:bCs/>
        </w:rPr>
        <w:t>papers</w:t>
      </w:r>
      <w:proofErr w:type="spellEnd"/>
      <w:r w:rsidRPr="004C54B0">
        <w:rPr>
          <w:b/>
          <w:bCs/>
        </w:rPr>
        <w:t xml:space="preserve"> on the </w:t>
      </w:r>
      <w:proofErr w:type="spellStart"/>
      <w:r w:rsidRPr="004C54B0">
        <w:rPr>
          <w:b/>
          <w:bCs/>
        </w:rPr>
        <w:t>following</w:t>
      </w:r>
      <w:proofErr w:type="spellEnd"/>
      <w:r w:rsidRPr="004C54B0">
        <w:rPr>
          <w:b/>
          <w:bCs/>
        </w:rPr>
        <w:t xml:space="preserve"> and </w:t>
      </w:r>
      <w:proofErr w:type="spellStart"/>
      <w:r w:rsidRPr="004C54B0">
        <w:rPr>
          <w:b/>
          <w:bCs/>
        </w:rPr>
        <w:t>other</w:t>
      </w:r>
      <w:proofErr w:type="spellEnd"/>
      <w:r w:rsidRPr="004C54B0">
        <w:rPr>
          <w:b/>
          <w:bCs/>
        </w:rPr>
        <w:t xml:space="preserve"> relevant </w:t>
      </w:r>
      <w:proofErr w:type="gramStart"/>
      <w:r w:rsidRPr="004C54B0">
        <w:rPr>
          <w:b/>
          <w:bCs/>
        </w:rPr>
        <w:t>topics:</w:t>
      </w:r>
      <w:proofErr w:type="gramEnd"/>
    </w:p>
    <w:p w14:paraId="049A090E" w14:textId="77777777" w:rsidR="004C54B0" w:rsidRDefault="004C54B0" w:rsidP="004C54B0">
      <w:pPr>
        <w:pStyle w:val="Sansinterligne"/>
        <w:jc w:val="both"/>
      </w:pPr>
      <w:r>
        <w:t xml:space="preserve">- Peer-to-peer networks, blockchain, </w:t>
      </w:r>
      <w:proofErr w:type="spellStart"/>
      <w:r>
        <w:t>cryptoassets</w:t>
      </w:r>
      <w:proofErr w:type="spellEnd"/>
      <w:r>
        <w:t xml:space="preserve">, smart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ICOs</w:t>
      </w:r>
      <w:proofErr w:type="spellEnd"/>
      <w:r>
        <w:t xml:space="preserve">, digital </w:t>
      </w:r>
      <w:proofErr w:type="spellStart"/>
      <w:r>
        <w:t>currencies</w:t>
      </w:r>
      <w:proofErr w:type="spellEnd"/>
    </w:p>
    <w:p w14:paraId="245A2079" w14:textId="77777777" w:rsidR="004C54B0" w:rsidRDefault="004C54B0" w:rsidP="004C54B0">
      <w:pPr>
        <w:pStyle w:val="Sansinterligne"/>
        <w:jc w:val="both"/>
      </w:pPr>
      <w:r>
        <w:t xml:space="preserve">- Mobile </w:t>
      </w:r>
      <w:proofErr w:type="spellStart"/>
      <w:r>
        <w:t>payments</w:t>
      </w:r>
      <w:proofErr w:type="spellEnd"/>
      <w:r>
        <w:t xml:space="preserve">, peer-to-peer </w:t>
      </w:r>
      <w:proofErr w:type="spellStart"/>
      <w:r>
        <w:t>payments</w:t>
      </w:r>
      <w:proofErr w:type="spellEnd"/>
      <w:r>
        <w:t xml:space="preserve">, peer-to-peer </w:t>
      </w:r>
      <w:proofErr w:type="spellStart"/>
      <w:r>
        <w:t>loans</w:t>
      </w:r>
      <w:proofErr w:type="spellEnd"/>
      <w:r>
        <w:t>, crowdfunding</w:t>
      </w:r>
    </w:p>
    <w:p w14:paraId="309C9940" w14:textId="77777777" w:rsidR="004C54B0" w:rsidRDefault="004C54B0" w:rsidP="004C54B0">
      <w:pPr>
        <w:pStyle w:val="Sansinterligne"/>
        <w:jc w:val="both"/>
      </w:pPr>
      <w:r>
        <w:t xml:space="preserve">- Digital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robo-investing</w:t>
      </w:r>
      <w:proofErr w:type="spellEnd"/>
      <w:r>
        <w:t xml:space="preserve"> </w:t>
      </w:r>
    </w:p>
    <w:p w14:paraId="02AFF72F" w14:textId="77777777" w:rsidR="004C54B0" w:rsidRDefault="004C54B0" w:rsidP="004C54B0">
      <w:pPr>
        <w:pStyle w:val="Sansinterligne"/>
        <w:jc w:val="both"/>
      </w:pPr>
      <w:r>
        <w:t xml:space="preserve">- </w:t>
      </w:r>
      <w:proofErr w:type="spellStart"/>
      <w:r>
        <w:t>Insurtech</w:t>
      </w:r>
      <w:proofErr w:type="spellEnd"/>
    </w:p>
    <w:p w14:paraId="33AA6BC4" w14:textId="77777777" w:rsidR="004C54B0" w:rsidRDefault="004C54B0" w:rsidP="004C54B0">
      <w:pPr>
        <w:pStyle w:val="Sansinterligne"/>
        <w:jc w:val="both"/>
      </w:pPr>
      <w:r>
        <w:t xml:space="preserve">- Big data </w:t>
      </w:r>
      <w:proofErr w:type="spellStart"/>
      <w:r>
        <w:t>analytics</w:t>
      </w:r>
      <w:proofErr w:type="spellEnd"/>
      <w:r>
        <w:t xml:space="preserve">, alternative data, machine /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artificial</w:t>
      </w:r>
      <w:proofErr w:type="spellEnd"/>
      <w:r>
        <w:t xml:space="preserve"> intelligence in Finance and </w:t>
      </w:r>
      <w:proofErr w:type="spellStart"/>
      <w:r>
        <w:t>Insurance</w:t>
      </w:r>
      <w:proofErr w:type="spellEnd"/>
    </w:p>
    <w:p w14:paraId="2BF4FFB2" w14:textId="77777777" w:rsidR="004C54B0" w:rsidRDefault="004C54B0" w:rsidP="004C54B0">
      <w:pPr>
        <w:pStyle w:val="Sansinterligne"/>
        <w:jc w:val="both"/>
      </w:pPr>
      <w:r>
        <w:t xml:space="preserve">- </w:t>
      </w:r>
      <w:proofErr w:type="spellStart"/>
      <w:r>
        <w:t>Competition</w:t>
      </w:r>
      <w:proofErr w:type="spellEnd"/>
      <w:r>
        <w:t xml:space="preserve">, interactions of new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organisation</w:t>
      </w:r>
    </w:p>
    <w:p w14:paraId="710210B3" w14:textId="77777777" w:rsidR="004C54B0" w:rsidRDefault="004C54B0" w:rsidP="004C54B0">
      <w:pPr>
        <w:pStyle w:val="Sansinterligne"/>
        <w:jc w:val="both"/>
      </w:pPr>
      <w:r>
        <w:t xml:space="preserve">- Financial inclusion of </w:t>
      </w:r>
      <w:proofErr w:type="spellStart"/>
      <w:r>
        <w:t>low-income</w:t>
      </w:r>
      <w:proofErr w:type="spellEnd"/>
      <w:r>
        <w:t xml:space="preserve"> populations</w:t>
      </w:r>
    </w:p>
    <w:p w14:paraId="77479657" w14:textId="77777777" w:rsidR="004C54B0" w:rsidRDefault="004C54B0" w:rsidP="004C54B0">
      <w:pPr>
        <w:pStyle w:val="Sansinterligne"/>
        <w:jc w:val="both"/>
      </w:pPr>
      <w:r>
        <w:t xml:space="preserve">- Price manipulation,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, </w:t>
      </w:r>
      <w:proofErr w:type="spellStart"/>
      <w:r>
        <w:t>regulation</w:t>
      </w:r>
      <w:proofErr w:type="spellEnd"/>
      <w:r>
        <w:t>.</w:t>
      </w:r>
    </w:p>
    <w:p w14:paraId="105F766D" w14:textId="77777777" w:rsidR="004C54B0" w:rsidRDefault="004C54B0" w:rsidP="004C54B0">
      <w:pPr>
        <w:pStyle w:val="Sansinterligne"/>
      </w:pPr>
    </w:p>
    <w:p w14:paraId="394EFFF3" w14:textId="77777777" w:rsidR="004C54B0" w:rsidRDefault="004C54B0" w:rsidP="004C54B0">
      <w:pPr>
        <w:pStyle w:val="Sansinterligne"/>
      </w:pPr>
      <w:r>
        <w:t xml:space="preserve"> </w:t>
      </w:r>
    </w:p>
    <w:p w14:paraId="2343F809" w14:textId="0D1A0A05" w:rsidR="004C54B0" w:rsidRPr="004C54B0" w:rsidRDefault="004C54B0" w:rsidP="004C54B0">
      <w:pPr>
        <w:pStyle w:val="Sansinterligne"/>
        <w:shd w:val="clear" w:color="auto" w:fill="0070C0"/>
        <w:rPr>
          <w:b/>
          <w:bCs/>
          <w:color w:val="FFFFFF" w:themeColor="background1"/>
        </w:rPr>
      </w:pPr>
      <w:r w:rsidRPr="004C54B0">
        <w:rPr>
          <w:b/>
          <w:bCs/>
          <w:color w:val="FFFFFF" w:themeColor="background1"/>
        </w:rPr>
        <w:t xml:space="preserve">CALL FOR PAPERS </w:t>
      </w:r>
      <w:proofErr w:type="gramStart"/>
      <w:r w:rsidRPr="004C54B0">
        <w:rPr>
          <w:b/>
          <w:bCs/>
          <w:color w:val="FFFFFF" w:themeColor="background1"/>
        </w:rPr>
        <w:t>2:</w:t>
      </w:r>
      <w:proofErr w:type="gramEnd"/>
      <w:r w:rsidRPr="004C54B0">
        <w:rPr>
          <w:b/>
          <w:bCs/>
          <w:color w:val="FFFFFF" w:themeColor="background1"/>
        </w:rPr>
        <w:t xml:space="preserve"> COVID-19,</w:t>
      </w:r>
      <w:r w:rsidRPr="004C54B0">
        <w:rPr>
          <w:b/>
          <w:bCs/>
          <w:color w:val="FFFFFF" w:themeColor="background1"/>
        </w:rPr>
        <w:t xml:space="preserve"> </w:t>
      </w:r>
      <w:r w:rsidRPr="004C54B0">
        <w:rPr>
          <w:b/>
          <w:bCs/>
          <w:color w:val="FFFFFF" w:themeColor="background1"/>
        </w:rPr>
        <w:t>LEARNING FROM A PANDEMIC CRISIS</w:t>
      </w:r>
    </w:p>
    <w:p w14:paraId="018F3F33" w14:textId="77777777" w:rsidR="004C54B0" w:rsidRDefault="004C54B0" w:rsidP="004C54B0">
      <w:pPr>
        <w:pStyle w:val="Sansinterligne"/>
      </w:pPr>
    </w:p>
    <w:p w14:paraId="4A75C6A4" w14:textId="77777777" w:rsidR="004C54B0" w:rsidRDefault="004C54B0" w:rsidP="004C54B0">
      <w:pPr>
        <w:pStyle w:val="Sansinterligne"/>
        <w:jc w:val="both"/>
      </w:pPr>
      <w:proofErr w:type="spellStart"/>
      <w:r>
        <w:t>Hundreds</w:t>
      </w:r>
      <w:proofErr w:type="spellEnd"/>
      <w:r>
        <w:t xml:space="preserve"> of </w:t>
      </w:r>
      <w:proofErr w:type="spellStart"/>
      <w:r>
        <w:t>papers</w:t>
      </w:r>
      <w:proofErr w:type="spellEnd"/>
      <w:r>
        <w:t xml:space="preserve"> on the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the </w:t>
      </w:r>
      <w:proofErr w:type="spellStart"/>
      <w:r>
        <w:t>economy</w:t>
      </w:r>
      <w:proofErr w:type="spellEnd"/>
      <w:r>
        <w:t xml:space="preserve"> or the finance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have been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2020 in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COVIDECON or in </w:t>
      </w:r>
      <w:proofErr w:type="spellStart"/>
      <w:r>
        <w:t>special</w:t>
      </w:r>
      <w:proofErr w:type="spellEnd"/>
      <w:r>
        <w:t xml:space="preserve"> issues of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the </w:t>
      </w:r>
      <w:r>
        <w:lastRenderedPageBreak/>
        <w:t xml:space="preserve">standard </w:t>
      </w:r>
      <w:proofErr w:type="spellStart"/>
      <w:r>
        <w:t>behavioural</w:t>
      </w:r>
      <w:proofErr w:type="spellEnd"/>
      <w:r>
        <w:t xml:space="preserve">, </w:t>
      </w:r>
      <w:proofErr w:type="spellStart"/>
      <w:r>
        <w:t>predictive</w:t>
      </w:r>
      <w:proofErr w:type="spellEnd"/>
      <w:r>
        <w:t xml:space="preserve">, and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finance, default </w:t>
      </w:r>
      <w:proofErr w:type="spellStart"/>
      <w:r>
        <w:t>analysis</w:t>
      </w:r>
      <w:proofErr w:type="spellEnd"/>
      <w:r>
        <w:t xml:space="preserve"> or for the design of </w:t>
      </w:r>
      <w:proofErr w:type="spellStart"/>
      <w:r>
        <w:t>insurance</w:t>
      </w:r>
      <w:proofErr w:type="spellEnd"/>
      <w:r>
        <w:t xml:space="preserve"> </w:t>
      </w:r>
      <w:proofErr w:type="spellStart"/>
      <w:proofErr w:type="gramStart"/>
      <w:r>
        <w:t>contracts</w:t>
      </w:r>
      <w:proofErr w:type="spellEnd"/>
      <w:r>
        <w:t>?</w:t>
      </w:r>
      <w:proofErr w:type="gramEnd"/>
    </w:p>
    <w:p w14:paraId="23525041" w14:textId="77777777" w:rsidR="004C54B0" w:rsidRDefault="004C54B0" w:rsidP="004C54B0">
      <w:pPr>
        <w:pStyle w:val="Sansinterligne"/>
        <w:jc w:val="both"/>
      </w:pPr>
    </w:p>
    <w:p w14:paraId="27DD9CD0" w14:textId="77777777" w:rsidR="004C54B0" w:rsidRPr="004C54B0" w:rsidRDefault="004C54B0" w:rsidP="004C54B0">
      <w:pPr>
        <w:pStyle w:val="Sansinterligne"/>
        <w:jc w:val="both"/>
        <w:rPr>
          <w:b/>
          <w:bCs/>
        </w:rPr>
      </w:pPr>
      <w:proofErr w:type="spellStart"/>
      <w:r w:rsidRPr="004C54B0">
        <w:rPr>
          <w:b/>
          <w:bCs/>
        </w:rPr>
        <w:t>We</w:t>
      </w:r>
      <w:proofErr w:type="spellEnd"/>
      <w:r w:rsidRPr="004C54B0">
        <w:rPr>
          <w:b/>
          <w:bCs/>
        </w:rPr>
        <w:t xml:space="preserve"> </w:t>
      </w:r>
      <w:proofErr w:type="spellStart"/>
      <w:r w:rsidRPr="004C54B0">
        <w:rPr>
          <w:b/>
          <w:bCs/>
        </w:rPr>
        <w:t>welcome</w:t>
      </w:r>
      <w:proofErr w:type="spellEnd"/>
      <w:r w:rsidRPr="004C54B0">
        <w:rPr>
          <w:b/>
          <w:bCs/>
        </w:rPr>
        <w:t xml:space="preserve"> the </w:t>
      </w:r>
      <w:proofErr w:type="spellStart"/>
      <w:r w:rsidRPr="004C54B0">
        <w:rPr>
          <w:b/>
          <w:bCs/>
        </w:rPr>
        <w:t>submission</w:t>
      </w:r>
      <w:proofErr w:type="spellEnd"/>
      <w:r w:rsidRPr="004C54B0">
        <w:rPr>
          <w:b/>
          <w:bCs/>
        </w:rPr>
        <w:t xml:space="preserve"> of </w:t>
      </w:r>
      <w:proofErr w:type="spellStart"/>
      <w:r w:rsidRPr="004C54B0">
        <w:rPr>
          <w:b/>
          <w:bCs/>
        </w:rPr>
        <w:t>research</w:t>
      </w:r>
      <w:proofErr w:type="spellEnd"/>
      <w:r w:rsidRPr="004C54B0">
        <w:rPr>
          <w:b/>
          <w:bCs/>
        </w:rPr>
        <w:t xml:space="preserve"> </w:t>
      </w:r>
      <w:proofErr w:type="spellStart"/>
      <w:r w:rsidRPr="004C54B0">
        <w:rPr>
          <w:b/>
          <w:bCs/>
        </w:rPr>
        <w:t>papers</w:t>
      </w:r>
      <w:proofErr w:type="spellEnd"/>
      <w:r w:rsidRPr="004C54B0">
        <w:rPr>
          <w:b/>
          <w:bCs/>
        </w:rPr>
        <w:t xml:space="preserve"> on the </w:t>
      </w:r>
      <w:proofErr w:type="spellStart"/>
      <w:r w:rsidRPr="004C54B0">
        <w:rPr>
          <w:b/>
          <w:bCs/>
        </w:rPr>
        <w:t>following</w:t>
      </w:r>
      <w:proofErr w:type="spellEnd"/>
      <w:r w:rsidRPr="004C54B0">
        <w:rPr>
          <w:b/>
          <w:bCs/>
        </w:rPr>
        <w:t xml:space="preserve"> and </w:t>
      </w:r>
      <w:proofErr w:type="spellStart"/>
      <w:r w:rsidRPr="004C54B0">
        <w:rPr>
          <w:b/>
          <w:bCs/>
        </w:rPr>
        <w:t>other</w:t>
      </w:r>
      <w:proofErr w:type="spellEnd"/>
      <w:r w:rsidRPr="004C54B0">
        <w:rPr>
          <w:b/>
          <w:bCs/>
        </w:rPr>
        <w:t xml:space="preserve"> relevant </w:t>
      </w:r>
      <w:proofErr w:type="gramStart"/>
      <w:r w:rsidRPr="004C54B0">
        <w:rPr>
          <w:b/>
          <w:bCs/>
        </w:rPr>
        <w:t>topics:</w:t>
      </w:r>
      <w:proofErr w:type="gramEnd"/>
    </w:p>
    <w:p w14:paraId="7BD5B12C" w14:textId="77777777" w:rsidR="004C54B0" w:rsidRDefault="004C54B0" w:rsidP="004C54B0">
      <w:pPr>
        <w:pStyle w:val="Sansinterligne"/>
        <w:jc w:val="both"/>
      </w:pPr>
      <w:r>
        <w:t xml:space="preserve">- Contagion </w:t>
      </w:r>
      <w:proofErr w:type="spellStart"/>
      <w:proofErr w:type="gramStart"/>
      <w:r>
        <w:t>modelling</w:t>
      </w:r>
      <w:proofErr w:type="spellEnd"/>
      <w:r>
        <w:t>:</w:t>
      </w:r>
      <w:proofErr w:type="gramEnd"/>
      <w:r>
        <w:t xml:space="preserve"> contagion network, </w:t>
      </w:r>
      <w:proofErr w:type="spellStart"/>
      <w:r>
        <w:t>stochastic</w:t>
      </w:r>
      <w:proofErr w:type="spellEnd"/>
      <w:r>
        <w:t xml:space="preserve"> contagion, contagion </w:t>
      </w:r>
      <w:proofErr w:type="spellStart"/>
      <w:r>
        <w:t>heterogeneity</w:t>
      </w:r>
      <w:proofErr w:type="spellEnd"/>
      <w:r>
        <w:t xml:space="preserve">, SIFI or </w:t>
      </w:r>
      <w:proofErr w:type="spellStart"/>
      <w:r>
        <w:t>superspreaders</w:t>
      </w:r>
      <w:proofErr w:type="spellEnd"/>
    </w:p>
    <w:p w14:paraId="4FFAEE7A" w14:textId="77777777" w:rsidR="004C54B0" w:rsidRDefault="004C54B0" w:rsidP="004C54B0">
      <w:pPr>
        <w:pStyle w:val="Sansinterligne"/>
        <w:jc w:val="both"/>
      </w:pPr>
      <w:r>
        <w:t xml:space="preserve">-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trade</w:t>
      </w:r>
      <w:proofErr w:type="spellEnd"/>
      <w:r>
        <w:t xml:space="preserve">-off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wealth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consumption-investment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, value of a cure</w:t>
      </w:r>
    </w:p>
    <w:p w14:paraId="689BA425" w14:textId="77777777" w:rsidR="004C54B0" w:rsidRDefault="004C54B0" w:rsidP="004C54B0">
      <w:pPr>
        <w:pStyle w:val="Sansinterligne"/>
        <w:jc w:val="both"/>
      </w:pPr>
      <w:r>
        <w:t xml:space="preserve">- Rare </w:t>
      </w:r>
      <w:proofErr w:type="spellStart"/>
      <w:proofErr w:type="gramStart"/>
      <w:r>
        <w:t>disasters</w:t>
      </w:r>
      <w:proofErr w:type="spellEnd"/>
      <w:r>
        <w:t>:</w:t>
      </w:r>
      <w:proofErr w:type="gramEnd"/>
      <w:r>
        <w:t xml:space="preserve"> how to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long-run impacts versus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</w:t>
      </w:r>
    </w:p>
    <w:p w14:paraId="35F519E0" w14:textId="77777777" w:rsidR="004C54B0" w:rsidRDefault="004C54B0" w:rsidP="004C54B0">
      <w:pPr>
        <w:pStyle w:val="Sansinterligne"/>
        <w:jc w:val="both"/>
      </w:pPr>
      <w:r>
        <w:t xml:space="preserve">- Monitoring of sovereign </w:t>
      </w:r>
      <w:proofErr w:type="spellStart"/>
      <w:proofErr w:type="gramStart"/>
      <w:r>
        <w:t>debt</w:t>
      </w:r>
      <w:proofErr w:type="spellEnd"/>
      <w:r>
        <w:t>:</w:t>
      </w:r>
      <w:proofErr w:type="gramEnd"/>
      <w:r>
        <w:t xml:space="preserve"> Will the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have an impact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episode</w:t>
      </w:r>
      <w:proofErr w:type="spellEnd"/>
      <w:r>
        <w:t xml:space="preserve"> of </w:t>
      </w:r>
      <w:proofErr w:type="spellStart"/>
      <w:r>
        <w:t>negative</w:t>
      </w:r>
      <w:proofErr w:type="spellEnd"/>
      <w:r>
        <w:t xml:space="preserve"> rates</w:t>
      </w:r>
    </w:p>
    <w:p w14:paraId="16EE7893" w14:textId="77777777" w:rsidR="004C54B0" w:rsidRDefault="004C54B0" w:rsidP="004C54B0">
      <w:pPr>
        <w:pStyle w:val="Sansinterligne"/>
        <w:jc w:val="both"/>
      </w:pPr>
      <w:r>
        <w:t xml:space="preserve">- </w:t>
      </w:r>
      <w:proofErr w:type="spellStart"/>
      <w:r>
        <w:t>Reinsurance</w:t>
      </w:r>
      <w:proofErr w:type="spellEnd"/>
      <w:r>
        <w:t xml:space="preserve"> of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, Cat Bonds and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Securities (ILS) </w:t>
      </w:r>
    </w:p>
    <w:p w14:paraId="55945CD8" w14:textId="77777777" w:rsidR="004C54B0" w:rsidRDefault="004C54B0" w:rsidP="004C54B0">
      <w:pPr>
        <w:pStyle w:val="Sansinterligne"/>
        <w:jc w:val="both"/>
      </w:pPr>
      <w:r>
        <w:t xml:space="preserve">- New design of business interruption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>.</w:t>
      </w:r>
    </w:p>
    <w:p w14:paraId="37BAA236" w14:textId="77777777" w:rsidR="004C54B0" w:rsidRDefault="004C54B0" w:rsidP="004C54B0">
      <w:pPr>
        <w:pStyle w:val="Sansinterligne"/>
        <w:jc w:val="both"/>
      </w:pPr>
    </w:p>
    <w:p w14:paraId="0DEDBFFF" w14:textId="77777777" w:rsidR="004C54B0" w:rsidRDefault="004C54B0" w:rsidP="004C54B0">
      <w:pPr>
        <w:pStyle w:val="Sansinterligne"/>
        <w:jc w:val="both"/>
      </w:pPr>
      <w:r>
        <w:t xml:space="preserve"> </w:t>
      </w:r>
    </w:p>
    <w:p w14:paraId="39CD9C34" w14:textId="77777777" w:rsidR="004C54B0" w:rsidRPr="004C54B0" w:rsidRDefault="004C54B0" w:rsidP="004C54B0">
      <w:pPr>
        <w:pStyle w:val="Sansinterligne"/>
        <w:shd w:val="clear" w:color="auto" w:fill="0070C0"/>
        <w:jc w:val="both"/>
        <w:rPr>
          <w:b/>
          <w:bCs/>
          <w:color w:val="FFFFFF" w:themeColor="background1"/>
        </w:rPr>
      </w:pPr>
      <w:r w:rsidRPr="004C54B0">
        <w:rPr>
          <w:b/>
          <w:bCs/>
          <w:color w:val="FFFFFF" w:themeColor="background1"/>
        </w:rPr>
        <w:t>SUBMISSIONS OF PAPERS</w:t>
      </w:r>
    </w:p>
    <w:p w14:paraId="1FEE4831" w14:textId="77777777" w:rsidR="004C54B0" w:rsidRDefault="004C54B0" w:rsidP="004C54B0">
      <w:pPr>
        <w:pStyle w:val="Sansinterligne"/>
        <w:jc w:val="both"/>
      </w:pPr>
    </w:p>
    <w:p w14:paraId="76FA4D47" w14:textId="77777777" w:rsidR="004C54B0" w:rsidRDefault="004C54B0" w:rsidP="004C54B0">
      <w:pPr>
        <w:pStyle w:val="Sansinterligne"/>
        <w:jc w:val="both"/>
      </w:pPr>
      <w:r>
        <w:t xml:space="preserve">Complete </w:t>
      </w:r>
      <w:proofErr w:type="spellStart"/>
      <w:r>
        <w:t>papers</w:t>
      </w:r>
      <w:proofErr w:type="spellEnd"/>
      <w:r>
        <w:t xml:space="preserve"> in PDF format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by</w:t>
      </w:r>
    </w:p>
    <w:p w14:paraId="7B739127" w14:textId="77777777" w:rsidR="004C54B0" w:rsidRDefault="004C54B0" w:rsidP="004C54B0">
      <w:pPr>
        <w:pStyle w:val="Sansinterligne"/>
        <w:jc w:val="both"/>
      </w:pPr>
      <w:r>
        <w:t xml:space="preserve">31 </w:t>
      </w:r>
      <w:proofErr w:type="spellStart"/>
      <w:r>
        <w:t>January</w:t>
      </w:r>
      <w:proofErr w:type="spellEnd"/>
      <w:r>
        <w:t xml:space="preserve"> 2021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submission</w:t>
      </w:r>
      <w:proofErr w:type="spellEnd"/>
      <w:r>
        <w:t xml:space="preserve"> </w:t>
      </w:r>
      <w:proofErr w:type="spellStart"/>
      <w:proofErr w:type="gramStart"/>
      <w:r>
        <w:t>form</w:t>
      </w:r>
      <w:proofErr w:type="spellEnd"/>
      <w:r>
        <w:t>:</w:t>
      </w:r>
      <w:proofErr w:type="gramEnd"/>
    </w:p>
    <w:p w14:paraId="1B9488D2" w14:textId="77777777" w:rsidR="004C54B0" w:rsidRDefault="004C54B0" w:rsidP="004C54B0">
      <w:pPr>
        <w:pStyle w:val="Sansinterligne"/>
        <w:jc w:val="both"/>
      </w:pPr>
    </w:p>
    <w:p w14:paraId="2C519950" w14:textId="7EDC90A0" w:rsidR="004C54B0" w:rsidRPr="004C54B0" w:rsidRDefault="004C54B0" w:rsidP="004C54B0">
      <w:pPr>
        <w:pStyle w:val="Sansinterligne"/>
        <w:jc w:val="both"/>
        <w:rPr>
          <w:b/>
          <w:bCs/>
          <w:color w:val="0070C0"/>
          <w:u w:val="single"/>
        </w:rPr>
      </w:pPr>
      <w:hyperlink r:id="rId5" w:history="1">
        <w:proofErr w:type="spellStart"/>
        <w:r w:rsidRPr="004C54B0">
          <w:rPr>
            <w:rStyle w:val="Lienhypertexte"/>
            <w:b/>
            <w:bCs/>
            <w:color w:val="0070C0"/>
            <w:u w:val="single"/>
          </w:rPr>
          <w:t>Form</w:t>
        </w:r>
        <w:proofErr w:type="spellEnd"/>
        <w:r w:rsidRPr="004C54B0">
          <w:rPr>
            <w:rStyle w:val="Lienhypertexte"/>
            <w:b/>
            <w:bCs/>
            <w:color w:val="0070C0"/>
            <w:u w:val="single"/>
          </w:rPr>
          <w:t>.</w:t>
        </w:r>
      </w:hyperlink>
    </w:p>
    <w:p w14:paraId="51734E4E" w14:textId="77777777" w:rsidR="004C54B0" w:rsidRDefault="004C54B0" w:rsidP="004C54B0">
      <w:pPr>
        <w:pStyle w:val="Sansinterligne"/>
        <w:jc w:val="both"/>
      </w:pPr>
    </w:p>
    <w:p w14:paraId="4F8FE1AC" w14:textId="77777777" w:rsidR="004C54B0" w:rsidRDefault="004C54B0" w:rsidP="004C54B0">
      <w:pPr>
        <w:pStyle w:val="Sansinterligne"/>
        <w:jc w:val="both"/>
      </w:pPr>
      <w:r>
        <w:t xml:space="preserve">The </w:t>
      </w:r>
      <w:proofErr w:type="spellStart"/>
      <w:r>
        <w:t>results</w:t>
      </w:r>
      <w:proofErr w:type="spellEnd"/>
      <w:r>
        <w:t xml:space="preserve"> of the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by</w:t>
      </w:r>
    </w:p>
    <w:p w14:paraId="5DD16D6E" w14:textId="77777777" w:rsidR="004C54B0" w:rsidRDefault="004C54B0" w:rsidP="004C54B0">
      <w:pPr>
        <w:pStyle w:val="Sansinterligne"/>
        <w:jc w:val="both"/>
      </w:pPr>
      <w:proofErr w:type="spellStart"/>
      <w:proofErr w:type="gramStart"/>
      <w:r>
        <w:t>mid</w:t>
      </w:r>
      <w:proofErr w:type="gramEnd"/>
      <w:r>
        <w:t>-February</w:t>
      </w:r>
      <w:proofErr w:type="spellEnd"/>
      <w:r>
        <w:t xml:space="preserve"> 2021.</w:t>
      </w:r>
    </w:p>
    <w:p w14:paraId="46600F05" w14:textId="77777777" w:rsidR="004C54B0" w:rsidRDefault="004C54B0" w:rsidP="004C54B0">
      <w:pPr>
        <w:pStyle w:val="Sansinterligne"/>
        <w:jc w:val="both"/>
      </w:pPr>
    </w:p>
    <w:p w14:paraId="6E2D0888" w14:textId="77777777" w:rsidR="004C54B0" w:rsidRDefault="004C54B0" w:rsidP="004C54B0">
      <w:pPr>
        <w:pStyle w:val="Sansinterligne"/>
        <w:jc w:val="both"/>
      </w:pPr>
      <w:r>
        <w:t xml:space="preserve"> </w:t>
      </w:r>
    </w:p>
    <w:p w14:paraId="2E922B53" w14:textId="77777777" w:rsidR="004C54B0" w:rsidRPr="004C54B0" w:rsidRDefault="004C54B0" w:rsidP="004C54B0">
      <w:pPr>
        <w:pStyle w:val="Sansinterligne"/>
        <w:shd w:val="clear" w:color="auto" w:fill="0070C0"/>
        <w:jc w:val="both"/>
        <w:rPr>
          <w:b/>
          <w:bCs/>
          <w:color w:val="FFFFFF" w:themeColor="background1"/>
        </w:rPr>
      </w:pPr>
      <w:r w:rsidRPr="004C54B0">
        <w:rPr>
          <w:b/>
          <w:bCs/>
          <w:color w:val="FFFFFF" w:themeColor="background1"/>
        </w:rPr>
        <w:t>SCIENTIFIC COMMITTEE</w:t>
      </w:r>
    </w:p>
    <w:p w14:paraId="3894DB5B" w14:textId="77777777" w:rsidR="004C54B0" w:rsidRDefault="004C54B0" w:rsidP="004C54B0">
      <w:pPr>
        <w:pStyle w:val="Sansinterligne"/>
        <w:jc w:val="both"/>
      </w:pPr>
    </w:p>
    <w:p w14:paraId="188D1CD6" w14:textId="77777777" w:rsidR="004C54B0" w:rsidRDefault="004C54B0" w:rsidP="004C54B0">
      <w:pPr>
        <w:pStyle w:val="Sansinterligne"/>
        <w:jc w:val="both"/>
      </w:pPr>
      <w:proofErr w:type="gramStart"/>
      <w:r>
        <w:t>Chair:</w:t>
      </w:r>
      <w:proofErr w:type="gramEnd"/>
      <w:r>
        <w:t xml:space="preserve"> Marie BRIERE, Amundi, Paris-Dauphine </w:t>
      </w:r>
      <w:proofErr w:type="spellStart"/>
      <w:r>
        <w:t>University</w:t>
      </w:r>
      <w:proofErr w:type="spellEnd"/>
      <w:r>
        <w:t xml:space="preserve"> and Université Libre de Bruxelles</w:t>
      </w:r>
    </w:p>
    <w:p w14:paraId="7897F410" w14:textId="77777777" w:rsidR="004C54B0" w:rsidRDefault="004C54B0" w:rsidP="004C54B0">
      <w:pPr>
        <w:pStyle w:val="Sansinterligne"/>
        <w:jc w:val="both"/>
      </w:pPr>
      <w:r>
        <w:t>- Frédéric ABERGEL, BNP Paribas</w:t>
      </w:r>
    </w:p>
    <w:p w14:paraId="787AFE19" w14:textId="77777777" w:rsidR="004C54B0" w:rsidRDefault="004C54B0" w:rsidP="004C54B0">
      <w:pPr>
        <w:pStyle w:val="Sansinterligne"/>
        <w:jc w:val="both"/>
      </w:pPr>
      <w:r>
        <w:t>- Jean-François BOULIER, Association Française des Investisseurs Institutionnels</w:t>
      </w:r>
    </w:p>
    <w:p w14:paraId="217301B1" w14:textId="77777777" w:rsidR="004C54B0" w:rsidRDefault="004C54B0" w:rsidP="004C54B0">
      <w:pPr>
        <w:pStyle w:val="Sansinterligne"/>
        <w:jc w:val="both"/>
      </w:pPr>
      <w:r>
        <w:t xml:space="preserve">- Laurent CLERC, </w:t>
      </w:r>
      <w:proofErr w:type="spellStart"/>
      <w:r>
        <w:t>ACPRBanque</w:t>
      </w:r>
      <w:proofErr w:type="spellEnd"/>
      <w:r>
        <w:t xml:space="preserve"> de France</w:t>
      </w:r>
    </w:p>
    <w:p w14:paraId="54149979" w14:textId="77777777" w:rsidR="004C54B0" w:rsidRDefault="004C54B0" w:rsidP="004C54B0">
      <w:pPr>
        <w:pStyle w:val="Sansinterligne"/>
        <w:jc w:val="both"/>
      </w:pPr>
      <w:r>
        <w:t xml:space="preserve">- Rama CONT, </w:t>
      </w:r>
      <w:proofErr w:type="spellStart"/>
      <w:r>
        <w:t>University</w:t>
      </w:r>
      <w:proofErr w:type="spellEnd"/>
      <w:r>
        <w:t xml:space="preserve"> of Oxford</w:t>
      </w:r>
    </w:p>
    <w:p w14:paraId="35509D4F" w14:textId="77777777" w:rsidR="004C54B0" w:rsidRDefault="004C54B0" w:rsidP="004C54B0">
      <w:pPr>
        <w:pStyle w:val="Sansinterligne"/>
        <w:jc w:val="both"/>
      </w:pPr>
      <w:r>
        <w:t>- Michel CROUHY, NATIXIS</w:t>
      </w:r>
    </w:p>
    <w:p w14:paraId="70AFBE2E" w14:textId="77777777" w:rsidR="004C54B0" w:rsidRDefault="004C54B0" w:rsidP="004C54B0">
      <w:pPr>
        <w:pStyle w:val="Sansinterligne"/>
        <w:jc w:val="both"/>
      </w:pPr>
      <w:r>
        <w:t xml:space="preserve">- Raphaël DOUADY, </w:t>
      </w:r>
      <w:proofErr w:type="spellStart"/>
      <w:r>
        <w:t>University</w:t>
      </w:r>
      <w:proofErr w:type="spellEnd"/>
      <w:r>
        <w:t xml:space="preserve"> Paris 1 Panthéon-Sorbonne, CNRS and </w:t>
      </w:r>
      <w:proofErr w:type="spellStart"/>
      <w:r>
        <w:t>Riskdata</w:t>
      </w:r>
      <w:proofErr w:type="spellEnd"/>
    </w:p>
    <w:p w14:paraId="211FECCA" w14:textId="77777777" w:rsidR="004C54B0" w:rsidRDefault="004C54B0" w:rsidP="004C54B0">
      <w:pPr>
        <w:pStyle w:val="Sansinterligne"/>
        <w:jc w:val="both"/>
      </w:pPr>
      <w:r>
        <w:t xml:space="preserve">- </w:t>
      </w:r>
      <w:proofErr w:type="spellStart"/>
      <w:r>
        <w:t>Darrell</w:t>
      </w:r>
      <w:proofErr w:type="spellEnd"/>
      <w:r>
        <w:t xml:space="preserve"> DUFFIE, Stanford </w:t>
      </w:r>
      <w:proofErr w:type="spellStart"/>
      <w:r>
        <w:t>University</w:t>
      </w:r>
      <w:proofErr w:type="spellEnd"/>
    </w:p>
    <w:p w14:paraId="60CBC172" w14:textId="77777777" w:rsidR="004C54B0" w:rsidRDefault="004C54B0" w:rsidP="004C54B0">
      <w:pPr>
        <w:pStyle w:val="Sansinterligne"/>
        <w:jc w:val="both"/>
      </w:pPr>
      <w:r>
        <w:t xml:space="preserve">- Nicole EL KAROUI, Pierre et Marie Curie </w:t>
      </w:r>
      <w:proofErr w:type="spellStart"/>
      <w:r>
        <w:t>University</w:t>
      </w:r>
      <w:proofErr w:type="spellEnd"/>
    </w:p>
    <w:p w14:paraId="03C917DF" w14:textId="77777777" w:rsidR="004C54B0" w:rsidRDefault="004C54B0" w:rsidP="004C54B0">
      <w:pPr>
        <w:pStyle w:val="Sansinterligne"/>
        <w:jc w:val="both"/>
      </w:pPr>
      <w:r>
        <w:t xml:space="preserve">- Christian GOURIEROUX, Toronto </w:t>
      </w:r>
      <w:proofErr w:type="spellStart"/>
      <w:r>
        <w:t>University</w:t>
      </w:r>
      <w:proofErr w:type="spellEnd"/>
      <w:r>
        <w:t xml:space="preserve"> and Toulouse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Economics</w:t>
      </w:r>
      <w:proofErr w:type="spellEnd"/>
    </w:p>
    <w:p w14:paraId="54A5773D" w14:textId="77777777" w:rsidR="004C54B0" w:rsidRDefault="004C54B0" w:rsidP="004C54B0">
      <w:pPr>
        <w:pStyle w:val="Sansinterligne"/>
        <w:jc w:val="both"/>
      </w:pPr>
      <w:r>
        <w:t>- Roger GUESNERIE, Collège de France</w:t>
      </w:r>
    </w:p>
    <w:p w14:paraId="6ADC45F6" w14:textId="77777777" w:rsidR="004C54B0" w:rsidRDefault="004C54B0" w:rsidP="004C54B0">
      <w:pPr>
        <w:pStyle w:val="Sansinterligne"/>
        <w:jc w:val="both"/>
      </w:pPr>
      <w:r>
        <w:t xml:space="preserve">- Alexander HERBERTSSON, Göteborg </w:t>
      </w:r>
      <w:proofErr w:type="spellStart"/>
      <w:r>
        <w:t>University</w:t>
      </w:r>
      <w:proofErr w:type="spellEnd"/>
    </w:p>
    <w:p w14:paraId="1F74D04D" w14:textId="77777777" w:rsidR="004C54B0" w:rsidRDefault="004C54B0" w:rsidP="004C54B0">
      <w:pPr>
        <w:pStyle w:val="Sansinterligne"/>
        <w:jc w:val="both"/>
      </w:pPr>
      <w:r>
        <w:t xml:space="preserve">- Monique JEANBLANC, </w:t>
      </w:r>
      <w:proofErr w:type="spellStart"/>
      <w:r>
        <w:t>LaMME</w:t>
      </w:r>
      <w:proofErr w:type="spellEnd"/>
      <w:r>
        <w:t xml:space="preserve"> Evry </w:t>
      </w:r>
      <w:proofErr w:type="spellStart"/>
      <w:r>
        <w:t>University</w:t>
      </w:r>
      <w:proofErr w:type="spellEnd"/>
    </w:p>
    <w:p w14:paraId="5F67DD08" w14:textId="77777777" w:rsidR="004C54B0" w:rsidRDefault="004C54B0" w:rsidP="004C54B0">
      <w:pPr>
        <w:pStyle w:val="Sansinterligne"/>
        <w:jc w:val="both"/>
      </w:pPr>
      <w:r>
        <w:t xml:space="preserve">- Jean-Paul LAURENT, Paris 1 Panthéon-Sorbonne </w:t>
      </w:r>
      <w:proofErr w:type="spellStart"/>
      <w:r>
        <w:t>University</w:t>
      </w:r>
      <w:proofErr w:type="spellEnd"/>
    </w:p>
    <w:p w14:paraId="2E976B8D" w14:textId="77777777" w:rsidR="004C54B0" w:rsidRDefault="004C54B0" w:rsidP="004C54B0">
      <w:pPr>
        <w:pStyle w:val="Sansinterligne"/>
        <w:jc w:val="both"/>
      </w:pPr>
      <w:r>
        <w:t xml:space="preserve">- Guillaume PLANTIN, </w:t>
      </w:r>
      <w:proofErr w:type="spellStart"/>
      <w:r>
        <w:t>SciencesPo</w:t>
      </w:r>
      <w:proofErr w:type="spellEnd"/>
      <w:r>
        <w:t xml:space="preserve"> Paris</w:t>
      </w:r>
    </w:p>
    <w:p w14:paraId="0205CC6E" w14:textId="77777777" w:rsidR="004C54B0" w:rsidRDefault="004C54B0" w:rsidP="004C54B0">
      <w:pPr>
        <w:pStyle w:val="Sansinterligne"/>
        <w:jc w:val="both"/>
      </w:pPr>
      <w:r>
        <w:t xml:space="preserve">- Jean-Charles ROCHET, Geneva </w:t>
      </w:r>
      <w:proofErr w:type="spellStart"/>
      <w:r>
        <w:t>University</w:t>
      </w:r>
      <w:proofErr w:type="spellEnd"/>
    </w:p>
    <w:p w14:paraId="33804106" w14:textId="77777777" w:rsidR="004C54B0" w:rsidRDefault="004C54B0" w:rsidP="004C54B0">
      <w:pPr>
        <w:pStyle w:val="Sansinterligne"/>
        <w:jc w:val="both"/>
      </w:pPr>
      <w:r>
        <w:t xml:space="preserve">- Olivier SCAILLET, Geneva </w:t>
      </w:r>
      <w:proofErr w:type="spellStart"/>
      <w:r>
        <w:t>University</w:t>
      </w:r>
      <w:proofErr w:type="spellEnd"/>
    </w:p>
    <w:p w14:paraId="4B2556C1" w14:textId="5A4B4B56" w:rsidR="004A2285" w:rsidRPr="004C54B0" w:rsidRDefault="004C54B0" w:rsidP="004C54B0">
      <w:pPr>
        <w:pStyle w:val="Sansinterligne"/>
        <w:jc w:val="both"/>
      </w:pPr>
      <w:r>
        <w:t xml:space="preserve">- Bertrand VILLENEUVE, PSL Paris-Dauphine </w:t>
      </w:r>
      <w:proofErr w:type="spellStart"/>
      <w:r>
        <w:t>University</w:t>
      </w:r>
      <w:proofErr w:type="spellEnd"/>
    </w:p>
    <w:sectPr w:rsidR="004A2285" w:rsidRPr="004C54B0" w:rsidSect="004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0"/>
    <w:rsid w:val="001B1A3C"/>
    <w:rsid w:val="004A2285"/>
    <w:rsid w:val="004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3601"/>
  <w15:chartTrackingRefBased/>
  <w15:docId w15:val="{50A3AB6D-B955-4C38-9728-9B11012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54B0"/>
  </w:style>
  <w:style w:type="character" w:styleId="lev">
    <w:name w:val="Strong"/>
    <w:basedOn w:val="Policepardfaut"/>
    <w:uiPriority w:val="22"/>
    <w:qFormat/>
    <w:rsid w:val="004C54B0"/>
    <w:rPr>
      <w:b/>
      <w:bCs/>
    </w:rPr>
  </w:style>
  <w:style w:type="paragraph" w:styleId="Sansinterligne">
    <w:name w:val="No Spacing"/>
    <w:uiPriority w:val="1"/>
    <w:qFormat/>
    <w:rsid w:val="004C54B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C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4C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0z_BHi-eHsQfJRKtuGoA0tGAF4PeRLV0cVTafTB8XScqZxw/viewform" TargetMode="External"/><Relationship Id="rId4" Type="http://schemas.openxmlformats.org/officeDocument/2006/relationships/hyperlink" Target="https://www.risks-forum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Guillaumat</dc:creator>
  <cp:keywords/>
  <dc:description/>
  <cp:lastModifiedBy>Anne-Laure Guillaumat</cp:lastModifiedBy>
  <cp:revision>1</cp:revision>
  <dcterms:created xsi:type="dcterms:W3CDTF">2021-01-04T09:45:00Z</dcterms:created>
  <dcterms:modified xsi:type="dcterms:W3CDTF">2021-01-04T09:56:00Z</dcterms:modified>
</cp:coreProperties>
</file>